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1120" w14:textId="77777777" w:rsidR="006B348A" w:rsidRPr="006B348A" w:rsidRDefault="006B348A" w:rsidP="006B348A">
      <w:pPr>
        <w:spacing w:line="360" w:lineRule="auto"/>
        <w:ind w:firstLineChars="600" w:firstLine="2160"/>
        <w:rPr>
          <w:rFonts w:ascii="宋体" w:eastAsia="宋体" w:hAnsi="宋体" w:cs="宋体"/>
          <w:sz w:val="36"/>
          <w:szCs w:val="36"/>
        </w:rPr>
      </w:pPr>
      <w:r w:rsidRPr="006B348A">
        <w:rPr>
          <w:rFonts w:ascii="宋体" w:eastAsia="宋体" w:hAnsi="宋体" w:cs="宋体" w:hint="eastAsia"/>
          <w:sz w:val="36"/>
          <w:szCs w:val="36"/>
        </w:rPr>
        <w:t>第1</w:t>
      </w:r>
      <w:r w:rsidRPr="006B348A">
        <w:rPr>
          <w:rFonts w:ascii="宋体" w:eastAsia="宋体" w:hAnsi="宋体" w:cs="宋体"/>
          <w:sz w:val="36"/>
          <w:szCs w:val="36"/>
        </w:rPr>
        <w:t>1</w:t>
      </w:r>
      <w:r w:rsidRPr="006B348A">
        <w:rPr>
          <w:rFonts w:ascii="宋体" w:eastAsia="宋体" w:hAnsi="宋体" w:cs="宋体" w:hint="eastAsia"/>
          <w:sz w:val="36"/>
          <w:szCs w:val="36"/>
        </w:rPr>
        <w:t xml:space="preserve">讲 </w:t>
      </w:r>
      <w:r w:rsidRPr="006B348A">
        <w:rPr>
          <w:rFonts w:ascii="宋体" w:eastAsia="宋体" w:hAnsi="宋体" w:cs="宋体"/>
          <w:sz w:val="36"/>
          <w:szCs w:val="36"/>
        </w:rPr>
        <w:t xml:space="preserve"> </w:t>
      </w:r>
      <w:r w:rsidRPr="006B348A">
        <w:rPr>
          <w:rFonts w:ascii="宋体" w:eastAsia="宋体" w:hAnsi="宋体" w:cs="宋体" w:hint="eastAsia"/>
          <w:sz w:val="36"/>
          <w:szCs w:val="36"/>
        </w:rPr>
        <w:t xml:space="preserve">图形相似的运用与拓展 </w:t>
      </w:r>
      <w:r w:rsidRPr="006B348A">
        <w:rPr>
          <w:rFonts w:ascii="宋体" w:eastAsia="宋体" w:hAnsi="宋体" w:cs="宋体"/>
          <w:sz w:val="36"/>
          <w:szCs w:val="36"/>
        </w:rPr>
        <w:t xml:space="preserve">          </w:t>
      </w:r>
    </w:p>
    <w:p w14:paraId="5333C0FD" w14:textId="25BD83DF" w:rsidR="00B51C00" w:rsidRPr="006B348A" w:rsidRDefault="006B348A" w:rsidP="006B348A">
      <w:pPr>
        <w:spacing w:line="360" w:lineRule="auto"/>
        <w:ind w:firstLineChars="100" w:firstLine="21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Cs w:val="21"/>
        </w:rPr>
        <w:t xml:space="preserve">  </w:t>
      </w:r>
      <w:r w:rsidRPr="006B348A">
        <w:rPr>
          <w:rFonts w:ascii="宋体" w:eastAsia="宋体" w:hAnsi="宋体" w:cs="宋体" w:hint="eastAsia"/>
          <w:sz w:val="30"/>
          <w:szCs w:val="30"/>
        </w:rPr>
        <w:t xml:space="preserve">作业单 </w:t>
      </w:r>
    </w:p>
    <w:p w14:paraId="037F9609" w14:textId="1E699078" w:rsidR="00B51C00" w:rsidRDefault="006B348A">
      <w:pPr>
        <w:numPr>
          <w:ilvl w:val="0"/>
          <w:numId w:val="2"/>
        </w:numPr>
        <w:spacing w:line="360" w:lineRule="auto"/>
      </w:pP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是测量河宽的示意图，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°，测得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，求得河宽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iCs/>
          <w:szCs w:val="21"/>
        </w:rPr>
        <w:t>。</w:t>
      </w:r>
    </w:p>
    <w:p w14:paraId="50AB8EDE" w14:textId="305D451F" w:rsidR="00B51C00" w:rsidRDefault="006B348A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 wp14:anchorId="4650CBFB" wp14:editId="24AE459C">
            <wp:extent cx="1143000" cy="953770"/>
            <wp:effectExtent l="0" t="0" r="0" b="11430"/>
            <wp:docPr id="8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   </w:t>
      </w:r>
    </w:p>
    <w:p w14:paraId="63CC633E" w14:textId="77777777" w:rsidR="006B348A" w:rsidRDefault="006B348A" w:rsidP="006B348A">
      <w:pPr>
        <w:spacing w:line="360" w:lineRule="auto"/>
        <w:ind w:leftChars="130" w:left="273" w:firstLineChars="300" w:firstLine="6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图</w:t>
      </w:r>
      <w:r>
        <w:rPr>
          <w:rFonts w:ascii="Times New Roman" w:eastAsia="新宋体" w:hAnsi="Times New Roman" w:hint="eastAsia"/>
          <w:szCs w:val="21"/>
        </w:rPr>
        <w:t xml:space="preserve">14                </w:t>
      </w:r>
      <w:r>
        <w:rPr>
          <w:rFonts w:ascii="Times New Roman" w:eastAsia="新宋体" w:hAnsi="Times New Roman" w:hint="eastAsia"/>
          <w:szCs w:val="21"/>
        </w:rPr>
        <w:t xml:space="preserve">             </w:t>
      </w:r>
      <w:r>
        <w:rPr>
          <w:rFonts w:ascii="Times New Roman" w:eastAsia="新宋体" w:hAnsi="Times New Roman" w:hint="eastAsia"/>
          <w:szCs w:val="21"/>
        </w:rPr>
        <w:t xml:space="preserve">         </w:t>
      </w:r>
    </w:p>
    <w:p w14:paraId="42953FD3" w14:textId="5E7DD1DD" w:rsidR="00B51C00" w:rsidRPr="006B348A" w:rsidRDefault="006B348A" w:rsidP="006B348A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2.</w:t>
      </w:r>
      <w:r>
        <w:rPr>
          <w:rFonts w:eastAsia="新宋体" w:hint="eastAsia"/>
          <w:szCs w:val="21"/>
        </w:rPr>
        <w:t>如图</w:t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，在直角坐标系中，△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与△</w:t>
      </w:r>
      <w:r>
        <w:rPr>
          <w:rFonts w:eastAsia="新宋体" w:hint="eastAsia"/>
          <w:i/>
          <w:szCs w:val="21"/>
        </w:rPr>
        <w:t>ODE</w:t>
      </w:r>
      <w:r>
        <w:rPr>
          <w:rFonts w:eastAsia="新宋体" w:hint="eastAsia"/>
          <w:szCs w:val="21"/>
        </w:rPr>
        <w:t>是位似图形，则它们位似中心的坐标是</w:t>
      </w:r>
      <w:r>
        <w:rPr>
          <w:rFonts w:eastAsia="新宋体" w:hint="eastAsia"/>
          <w:szCs w:val="21"/>
        </w:rPr>
        <w:t>______</w:t>
      </w:r>
      <w:r>
        <w:rPr>
          <w:rFonts w:eastAsia="新宋体" w:hint="eastAsia"/>
          <w:szCs w:val="21"/>
        </w:rPr>
        <w:t>。</w:t>
      </w:r>
      <w:r>
        <w:rPr>
          <w:rFonts w:eastAsia="新宋体" w:hint="eastAsia"/>
          <w:noProof/>
          <w:szCs w:val="21"/>
        </w:rPr>
        <w:drawing>
          <wp:inline distT="0" distB="0" distL="114300" distR="114300" wp14:anchorId="5C7E85CE" wp14:editId="7CE00A6C">
            <wp:extent cx="980440" cy="994410"/>
            <wp:effectExtent l="0" t="0" r="10160" b="8890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9AF04" w14:textId="3CDB007F" w:rsidR="006B348A" w:rsidRDefault="006B348A" w:rsidP="006B348A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图</w:t>
      </w:r>
      <w:r>
        <w:rPr>
          <w:rFonts w:ascii="Times New Roman" w:eastAsia="新宋体" w:hAnsi="Times New Roman" w:hint="eastAsia"/>
          <w:szCs w:val="21"/>
        </w:rPr>
        <w:t>15</w:t>
      </w:r>
    </w:p>
    <w:p w14:paraId="0D21B2EE" w14:textId="19582E58" w:rsidR="00B51C00" w:rsidRPr="006B348A" w:rsidRDefault="006B348A" w:rsidP="006B348A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表示以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为边的正方形面积，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表示以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为长、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为宽的矩形面积，且</w:t>
      </w:r>
      <w:r w:rsidRPr="006B348A">
        <w:rPr>
          <w:rFonts w:ascii="Times New Roman" w:eastAsia="新宋体" w:hAnsi="Times New Roman" w:hint="eastAsia"/>
          <w:i/>
          <w:szCs w:val="21"/>
        </w:rPr>
        <w:t>S</w:t>
      </w:r>
      <w:r w:rsidRPr="006B348A">
        <w:rPr>
          <w:rFonts w:ascii="Times New Roman" w:eastAsia="新宋体" w:hAnsi="Times New Roman" w:hint="eastAsia"/>
          <w:sz w:val="24"/>
          <w:vertAlign w:val="subscript"/>
        </w:rPr>
        <w:t>1</w:t>
      </w:r>
      <w:r w:rsidRPr="006B348A">
        <w:rPr>
          <w:rFonts w:ascii="Times New Roman" w:eastAsia="新宋体" w:hAnsi="Times New Roman" w:hint="eastAsia"/>
          <w:szCs w:val="21"/>
        </w:rPr>
        <w:t>＝</w:t>
      </w:r>
      <w:r w:rsidRPr="006B348A">
        <w:rPr>
          <w:rFonts w:ascii="Times New Roman" w:eastAsia="新宋体" w:hAnsi="Times New Roman" w:hint="eastAsia"/>
          <w:i/>
          <w:szCs w:val="21"/>
        </w:rPr>
        <w:t>S</w:t>
      </w:r>
      <w:r w:rsidRPr="006B348A">
        <w:rPr>
          <w:rFonts w:ascii="Times New Roman" w:eastAsia="新宋体" w:hAnsi="Times New Roman" w:hint="eastAsia"/>
          <w:sz w:val="24"/>
          <w:vertAlign w:val="subscript"/>
        </w:rPr>
        <w:t>2</w:t>
      </w:r>
      <w:r w:rsidRPr="006B348A">
        <w:rPr>
          <w:rFonts w:ascii="Times New Roman" w:eastAsia="新宋体" w:hAnsi="Times New Roman" w:hint="eastAsia"/>
          <w:szCs w:val="21"/>
        </w:rPr>
        <w:t>．则图中可看作线段黄金分割点的是（　　）</w:t>
      </w:r>
      <w:r w:rsidRPr="006B348A">
        <w:rPr>
          <w:rFonts w:ascii="Times New Roman" w:eastAsia="新宋体" w:hAnsi="Times New Roman" w:hint="eastAsia"/>
          <w:szCs w:val="21"/>
        </w:rPr>
        <w:t>。</w:t>
      </w:r>
    </w:p>
    <w:p w14:paraId="60DA0BD5" w14:textId="1400AEF1" w:rsidR="00B51C00" w:rsidRDefault="006B348A">
      <w:pPr>
        <w:numPr>
          <w:ilvl w:val="0"/>
          <w:numId w:val="3"/>
        </w:num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/>
          <w:szCs w:val="21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tab/>
      </w:r>
      <w:r>
        <w:rPr>
          <w:rFonts w:hint="eastAsia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．没有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 wp14:anchorId="63F0D11E" wp14:editId="289361C3">
            <wp:extent cx="845820" cy="789940"/>
            <wp:effectExtent l="0" t="0" r="5080" b="10160"/>
            <wp:docPr id="7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41389" w14:textId="43AE739E" w:rsidR="006B348A" w:rsidRDefault="006B348A" w:rsidP="006B348A">
      <w:pPr>
        <w:tabs>
          <w:tab w:val="left" w:pos="2300"/>
          <w:tab w:val="left" w:pos="4400"/>
          <w:tab w:val="left" w:pos="6400"/>
        </w:tabs>
        <w:spacing w:line="360" w:lineRule="auto"/>
        <w:ind w:left="273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图</w:t>
      </w:r>
      <w:r>
        <w:rPr>
          <w:rFonts w:ascii="Times New Roman" w:eastAsia="新宋体" w:hAnsi="Times New Roman" w:hint="eastAsia"/>
          <w:szCs w:val="21"/>
        </w:rPr>
        <w:t xml:space="preserve">16   </w:t>
      </w:r>
    </w:p>
    <w:p w14:paraId="2804CD23" w14:textId="1F57E5D8" w:rsidR="00B51C00" w:rsidRDefault="006B348A" w:rsidP="006B348A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，矩形草坪长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、宽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，沿草坪四周有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宽的环形小路，小路内外边缘形成的两个矩形相似吗？说出你的理由</w:t>
      </w:r>
      <w:r>
        <w:rPr>
          <w:rFonts w:ascii="Times New Roman" w:eastAsia="新宋体" w:hAnsi="Times New Roman" w:hint="eastAsia"/>
          <w:szCs w:val="21"/>
        </w:rPr>
        <w:t>。</w:t>
      </w:r>
    </w:p>
    <w:p w14:paraId="588C1176" w14:textId="3CC21C68" w:rsidR="006B348A" w:rsidRDefault="006B348A" w:rsidP="006B348A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 wp14:anchorId="7DC88C8E" wp14:editId="11C52E6E">
            <wp:extent cx="1136015" cy="702310"/>
            <wp:effectExtent l="0" t="0" r="6985" b="8890"/>
            <wp:docPr id="9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B2DB5" w14:textId="77777777" w:rsidR="006B348A" w:rsidRDefault="006B348A" w:rsidP="006B348A">
      <w:pPr>
        <w:spacing w:line="360" w:lineRule="auto"/>
        <w:ind w:leftChars="130" w:left="273" w:firstLineChars="300" w:firstLine="6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图</w:t>
      </w:r>
      <w:r>
        <w:rPr>
          <w:rFonts w:ascii="Times New Roman" w:eastAsia="新宋体" w:hAnsi="Times New Roman" w:hint="eastAsia"/>
          <w:szCs w:val="21"/>
        </w:rPr>
        <w:t>17</w:t>
      </w:r>
    </w:p>
    <w:p w14:paraId="5B3E7AA0" w14:textId="77777777" w:rsidR="00B51C00" w:rsidRPr="006B348A" w:rsidRDefault="00B51C00">
      <w:pPr>
        <w:spacing w:line="360" w:lineRule="auto"/>
        <w:rPr>
          <w:rFonts w:ascii="Times New Roman" w:eastAsia="新宋体" w:hAnsi="Times New Roman"/>
          <w:szCs w:val="21"/>
        </w:rPr>
      </w:pPr>
    </w:p>
    <w:p w14:paraId="06F32DD6" w14:textId="77777777" w:rsidR="00B51C00" w:rsidRDefault="00B51C00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</w:p>
    <w:p w14:paraId="3A3218D3" w14:textId="77777777" w:rsidR="00B51C00" w:rsidRDefault="00B51C00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</w:p>
    <w:p w14:paraId="2EEF2554" w14:textId="77777777" w:rsidR="00B51C00" w:rsidRDefault="00B51C00">
      <w:pPr>
        <w:spacing w:line="360" w:lineRule="auto"/>
        <w:rPr>
          <w:rFonts w:ascii="Times New Roman" w:eastAsia="新宋体" w:hAnsi="Times New Roman"/>
          <w:szCs w:val="21"/>
        </w:rPr>
      </w:pPr>
    </w:p>
    <w:p w14:paraId="2777D6B7" w14:textId="38AF1873" w:rsidR="00B51C00" w:rsidRDefault="006B348A" w:rsidP="006B348A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研究性学习：请以小组为单位测量郑州市经开区中原福塔的高度，给出可行性报告。（注：一个月内完成）</w:t>
      </w:r>
    </w:p>
    <w:p w14:paraId="3B750418" w14:textId="0EF41003" w:rsidR="00B51C00" w:rsidRDefault="006B348A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小组</w:t>
      </w:r>
      <w:r>
        <w:rPr>
          <w:rFonts w:hint="eastAsia"/>
        </w:rPr>
        <w:t>每位成员要有自己可行性的方案，包括选择的工具、示意图、步骤等；</w:t>
      </w:r>
    </w:p>
    <w:p w14:paraId="132AEFDA" w14:textId="4D668DF6" w:rsidR="00B51C00" w:rsidRDefault="006B348A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以小组为单位，把自己小组</w:t>
      </w:r>
      <w:r>
        <w:rPr>
          <w:rFonts w:hint="eastAsia"/>
        </w:rPr>
        <w:t>想法</w:t>
      </w:r>
      <w:r>
        <w:rPr>
          <w:rFonts w:hint="eastAsia"/>
        </w:rPr>
        <w:t>给大家共享交流</w:t>
      </w:r>
      <w:r>
        <w:rPr>
          <w:rFonts w:hint="eastAsia"/>
        </w:rPr>
        <w:t>；</w:t>
      </w:r>
    </w:p>
    <w:p w14:paraId="71403D95" w14:textId="3FE6EB62" w:rsidR="00B51C00" w:rsidRDefault="006B348A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选出小组中最具操作性的方案，分工合作、具体实施，形成本小组的可行性报告；</w:t>
      </w:r>
    </w:p>
    <w:p w14:paraId="48877098" w14:textId="3FB1C17A" w:rsidR="00B51C00" w:rsidRDefault="006B348A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各小组代表分享方案，并</w:t>
      </w:r>
      <w:r>
        <w:rPr>
          <w:rFonts w:hint="eastAsia"/>
        </w:rPr>
        <w:t>谈谈</w:t>
      </w:r>
      <w:r>
        <w:rPr>
          <w:rFonts w:hint="eastAsia"/>
        </w:rPr>
        <w:t>其他小组方案</w:t>
      </w:r>
      <w:r>
        <w:rPr>
          <w:rFonts w:hint="eastAsia"/>
        </w:rPr>
        <w:t>对自己的启发和影响。</w:t>
      </w:r>
    </w:p>
    <w:p w14:paraId="0EF74D9D" w14:textId="77777777" w:rsidR="00B51C00" w:rsidRDefault="00B51C00">
      <w:pPr>
        <w:ind w:firstLineChars="200" w:firstLine="420"/>
      </w:pPr>
    </w:p>
    <w:p w14:paraId="40694412" w14:textId="77777777" w:rsidR="00B51C00" w:rsidRDefault="00B51C00">
      <w:pPr>
        <w:ind w:firstLineChars="200" w:firstLine="420"/>
      </w:pPr>
    </w:p>
    <w:p w14:paraId="21653DAF" w14:textId="77777777" w:rsidR="00B51C00" w:rsidRDefault="006B348A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答案：</w:t>
      </w:r>
    </w:p>
    <w:p w14:paraId="43FC1F91" w14:textId="77777777" w:rsidR="00B51C00" w:rsidRDefault="006B348A">
      <w:pPr>
        <w:numPr>
          <w:ilvl w:val="0"/>
          <w:numId w:val="4"/>
        </w:numPr>
      </w:pP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；</w:t>
      </w:r>
    </w:p>
    <w:p w14:paraId="3A53D1F9" w14:textId="77777777" w:rsidR="00B51C00" w:rsidRDefault="006B348A">
      <w:pPr>
        <w:numPr>
          <w:ilvl w:val="0"/>
          <w:numId w:val="4"/>
        </w:numPr>
        <w:rPr>
          <w:rFonts w:ascii="Calibri" w:hAnsi="Calibri"/>
          <w:szCs w:val="22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；</w:t>
      </w:r>
    </w:p>
    <w:p w14:paraId="3CAAFE32" w14:textId="77777777" w:rsidR="00B51C00" w:rsidRDefault="006B348A">
      <w:pPr>
        <w:numPr>
          <w:ilvl w:val="0"/>
          <w:numId w:val="4"/>
        </w:numPr>
        <w:rPr>
          <w:rFonts w:ascii="Calibri" w:hAnsi="Calibri"/>
          <w:szCs w:val="22"/>
        </w:rPr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14A2F5E8" wp14:editId="4AC08425">
            <wp:simplePos x="0" y="0"/>
            <wp:positionH relativeFrom="column">
              <wp:posOffset>1117600</wp:posOffset>
            </wp:positionH>
            <wp:positionV relativeFrom="paragraph">
              <wp:posOffset>134620</wp:posOffset>
            </wp:positionV>
            <wp:extent cx="1080770" cy="921385"/>
            <wp:effectExtent l="0" t="0" r="11430" b="5715"/>
            <wp:wrapSquare wrapText="bothSides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 xml:space="preserve">C </w:t>
      </w:r>
      <w:r>
        <w:rPr>
          <w:rFonts w:eastAsia="新宋体" w:hint="eastAsia"/>
          <w:szCs w:val="21"/>
        </w:rPr>
        <w:t>；</w:t>
      </w:r>
    </w:p>
    <w:p w14:paraId="06E69B9C" w14:textId="77777777" w:rsidR="00B51C00" w:rsidRDefault="006B348A">
      <w:pPr>
        <w:rPr>
          <w:rFonts w:ascii="Calibri" w:hAnsi="Calibri"/>
          <w:szCs w:val="22"/>
        </w:rPr>
      </w:pPr>
      <w:r>
        <w:rPr>
          <w:rFonts w:eastAsia="新宋体" w:hint="eastAsia"/>
          <w:szCs w:val="21"/>
        </w:rPr>
        <w:t xml:space="preserve">   </w:t>
      </w:r>
      <w:r>
        <w:rPr>
          <w:rFonts w:eastAsia="新宋体" w:hint="eastAsia"/>
          <w:szCs w:val="21"/>
        </w:rPr>
        <w:t>理由</w:t>
      </w:r>
      <w:r>
        <w:rPr>
          <w:rFonts w:eastAsia="新宋体" w:hint="eastAsia"/>
          <w:szCs w:val="21"/>
        </w:rPr>
        <w:t>：如图，</w:t>
      </w:r>
    </w:p>
    <w:p w14:paraId="57EC622C" w14:textId="77777777" w:rsidR="00B51C00" w:rsidRDefault="00B51C00">
      <w:pPr>
        <w:spacing w:line="360" w:lineRule="auto"/>
        <w:ind w:leftChars="130" w:left="273"/>
        <w:rPr>
          <w:rFonts w:ascii="Calibri" w:hAnsi="Calibri"/>
          <w:szCs w:val="22"/>
        </w:rPr>
      </w:pPr>
    </w:p>
    <w:p w14:paraId="227F1C29" w14:textId="77777777" w:rsidR="00B51C00" w:rsidRDefault="00B51C00">
      <w:pPr>
        <w:spacing w:line="360" w:lineRule="auto"/>
        <w:ind w:leftChars="130" w:left="273"/>
        <w:rPr>
          <w:rFonts w:eastAsia="新宋体"/>
          <w:szCs w:val="21"/>
        </w:rPr>
      </w:pPr>
    </w:p>
    <w:p w14:paraId="01681323" w14:textId="77777777" w:rsidR="00B51C00" w:rsidRDefault="00B51C00">
      <w:pPr>
        <w:spacing w:line="360" w:lineRule="auto"/>
        <w:rPr>
          <w:rFonts w:eastAsia="新宋体"/>
          <w:szCs w:val="21"/>
        </w:rPr>
      </w:pPr>
    </w:p>
    <w:p w14:paraId="10B2C8B6" w14:textId="77777777" w:rsidR="00B51C00" w:rsidRDefault="006B348A">
      <w:pPr>
        <w:spacing w:line="360" w:lineRule="auto"/>
        <w:ind w:leftChars="130" w:left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点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）即为所求的位似中心．</w:t>
      </w:r>
    </w:p>
    <w:p w14:paraId="35CA9AED" w14:textId="77777777" w:rsidR="00B51C00" w:rsidRDefault="006B348A">
      <w:pPr>
        <w:numPr>
          <w:ilvl w:val="0"/>
          <w:numId w:val="4"/>
        </w:numPr>
        <w:spacing w:line="360" w:lineRule="auto"/>
      </w:pPr>
      <w:r>
        <w:rPr>
          <w:rFonts w:ascii="Times New Roman" w:eastAsia="新宋体" w:hAnsi="Times New Roman" w:hint="eastAsia"/>
          <w:szCs w:val="21"/>
        </w:rPr>
        <w:t>不相似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；</w:t>
      </w:r>
    </w:p>
    <w:p w14:paraId="38A64CE7" w14:textId="77777777" w:rsidR="00B51C00" w:rsidRDefault="006B348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理由</w:t>
      </w:r>
      <w:r>
        <w:rPr>
          <w:rFonts w:ascii="Times New Roman" w:eastAsia="新宋体" w:hAnsi="Times New Roman" w:hint="eastAsia"/>
          <w:szCs w:val="21"/>
        </w:rPr>
        <w:t>：由题意得，小路外边缘矩形的长和宽分别为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m:oMath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22</m:t>
            </m:r>
          </m:num>
          <m:den>
            <m:r>
              <w:rPr>
                <w:rFonts w:ascii="Cambria Math" w:hAnsi="Cambria Math"/>
                <w:szCs w:val="21"/>
              </w:rPr>
              <m:t>32</m:t>
            </m:r>
          </m:den>
        </m:f>
        <m:r>
          <w:rPr>
            <w:rFonts w:ascii="Cambria Math" w:hAnsi="Cambria Math"/>
            <w:szCs w:val="21"/>
          </w:rPr>
          <m:t>≠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20</m:t>
            </m:r>
          </m:num>
          <m:den>
            <m:r>
              <w:rPr>
                <w:rFonts w:ascii="Cambria Math" w:hAnsi="Cambria Math"/>
                <w:szCs w:val="21"/>
              </w:rPr>
              <m:t>30</m:t>
            </m:r>
          </m:den>
        </m:f>
      </m:oMath>
      <w:r>
        <w:rPr>
          <w:rFonts w:hAnsi="Cambria Math" w:hint="eastAsia"/>
          <w:szCs w:val="21"/>
        </w:rPr>
        <w:t>，</w:t>
      </w:r>
    </w:p>
    <w:p w14:paraId="5EE11122" w14:textId="77777777" w:rsidR="00B51C00" w:rsidRDefault="006B348A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故小路内外边缘形成的两个矩形不相似．</w:t>
      </w:r>
    </w:p>
    <w:p w14:paraId="7B5B2FAC" w14:textId="77777777" w:rsidR="00B51C00" w:rsidRDefault="006B348A">
      <w:pPr>
        <w:numPr>
          <w:ilvl w:val="0"/>
          <w:numId w:val="4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略</w:t>
      </w:r>
      <w:r>
        <w:rPr>
          <w:rFonts w:ascii="Times New Roman" w:eastAsia="新宋体" w:hAnsi="Times New Roman" w:hint="eastAsia"/>
          <w:szCs w:val="21"/>
        </w:rPr>
        <w:t>.</w:t>
      </w:r>
    </w:p>
    <w:p w14:paraId="7440D005" w14:textId="77777777" w:rsidR="00B51C00" w:rsidRDefault="00B51C00">
      <w:pPr>
        <w:ind w:firstLineChars="200" w:firstLine="420"/>
      </w:pPr>
    </w:p>
    <w:p w14:paraId="75793770" w14:textId="77777777" w:rsidR="00B51C00" w:rsidRDefault="00B51C00"/>
    <w:sectPr w:rsidR="00B51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F33818"/>
    <w:multiLevelType w:val="singleLevel"/>
    <w:tmpl w:val="80F33818"/>
    <w:lvl w:ilvl="0">
      <w:start w:val="11"/>
      <w:numFmt w:val="decimal"/>
      <w:suff w:val="space"/>
      <w:lvlText w:val="第%1讲"/>
      <w:lvlJc w:val="left"/>
    </w:lvl>
  </w:abstractNum>
  <w:abstractNum w:abstractNumId="1" w15:restartNumberingAfterBreak="0">
    <w:nsid w:val="F59DCD23"/>
    <w:multiLevelType w:val="singleLevel"/>
    <w:tmpl w:val="F59DCD23"/>
    <w:lvl w:ilvl="0">
      <w:start w:val="1"/>
      <w:numFmt w:val="upperLetter"/>
      <w:suff w:val="nothing"/>
      <w:lvlText w:val="%1．"/>
      <w:lvlJc w:val="left"/>
    </w:lvl>
  </w:abstractNum>
  <w:abstractNum w:abstractNumId="2" w15:restartNumberingAfterBreak="0">
    <w:nsid w:val="357EAA39"/>
    <w:multiLevelType w:val="singleLevel"/>
    <w:tmpl w:val="357EAA3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E1ED23F"/>
    <w:multiLevelType w:val="singleLevel"/>
    <w:tmpl w:val="5E1ED23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292FA2"/>
    <w:rsid w:val="006B348A"/>
    <w:rsid w:val="00B51C00"/>
    <w:rsid w:val="142D2812"/>
    <w:rsid w:val="7F29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A77692"/>
  <w15:docId w15:val="{75B24C0D-5167-4375-ACDB-8D187B9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玲</dc:creator>
  <cp:lastModifiedBy>zq w</cp:lastModifiedBy>
  <cp:revision>2</cp:revision>
  <dcterms:created xsi:type="dcterms:W3CDTF">2022-03-17T02:37:00Z</dcterms:created>
  <dcterms:modified xsi:type="dcterms:W3CDTF">2022-03-18T02:20:00Z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CFC230CE52DE4FA980651A1870A587B4</vt:lpwstr>
  </property>
</Properties>
</file>